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D8452" w14:textId="77777777" w:rsidR="00F06620" w:rsidRDefault="00000000">
      <w:pPr>
        <w:pBdr>
          <w:top w:val="nil"/>
          <w:left w:val="nil"/>
          <w:bottom w:val="nil"/>
          <w:right w:val="nil"/>
          <w:between w:val="nil"/>
        </w:pBdr>
        <w:spacing w:after="0"/>
        <w:rPr>
          <w:rFonts w:ascii="Arial" w:eastAsia="Arial" w:hAnsi="Arial" w:cs="Arial"/>
          <w:sz w:val="28"/>
          <w:szCs w:val="28"/>
        </w:rPr>
      </w:pPr>
      <w:r>
        <w:rPr>
          <w:rFonts w:ascii="Arial" w:eastAsia="Arial" w:hAnsi="Arial" w:cs="Arial"/>
          <w:b/>
          <w:sz w:val="28"/>
          <w:szCs w:val="28"/>
        </w:rPr>
        <w:t>Date</w:t>
      </w:r>
      <w:r>
        <w:rPr>
          <w:rFonts w:ascii="Arial" w:eastAsia="Arial" w:hAnsi="Arial" w:cs="Arial"/>
          <w:sz w:val="28"/>
          <w:szCs w:val="28"/>
        </w:rPr>
        <w:t>: Jan 22, 2025</w:t>
      </w:r>
    </w:p>
    <w:p w14:paraId="76BA0185" w14:textId="77777777" w:rsidR="00F06620" w:rsidRDefault="00000000">
      <w:pPr>
        <w:pBdr>
          <w:top w:val="nil"/>
          <w:left w:val="nil"/>
          <w:bottom w:val="nil"/>
          <w:right w:val="nil"/>
          <w:between w:val="nil"/>
        </w:pBdr>
        <w:spacing w:after="360"/>
        <w:rPr>
          <w:rFonts w:ascii="Arial" w:eastAsia="Arial" w:hAnsi="Arial" w:cs="Arial"/>
          <w:sz w:val="28"/>
          <w:szCs w:val="28"/>
        </w:rPr>
      </w:pPr>
      <w:r>
        <w:rPr>
          <w:rFonts w:ascii="Arial" w:eastAsia="Arial" w:hAnsi="Arial" w:cs="Arial"/>
          <w:b/>
          <w:sz w:val="28"/>
          <w:szCs w:val="28"/>
        </w:rPr>
        <w:t>Time</w:t>
      </w:r>
      <w:r>
        <w:rPr>
          <w:rFonts w:ascii="Arial" w:eastAsia="Arial" w:hAnsi="Arial" w:cs="Arial"/>
          <w:sz w:val="28"/>
          <w:szCs w:val="28"/>
        </w:rPr>
        <w:t>: 6:00 P.M.</w:t>
      </w:r>
    </w:p>
    <w:p w14:paraId="58D9534F" w14:textId="77777777" w:rsidR="00F06620" w:rsidRDefault="00000000">
      <w:pPr>
        <w:pStyle w:val="Heading1"/>
        <w:rPr>
          <w:rFonts w:ascii="Arial" w:eastAsia="Arial" w:hAnsi="Arial" w:cs="Arial"/>
        </w:rPr>
      </w:pPr>
      <w:r>
        <w:rPr>
          <w:rFonts w:ascii="Arial" w:eastAsia="Arial" w:hAnsi="Arial" w:cs="Arial"/>
        </w:rPr>
        <w:t>In Attendance</w:t>
      </w:r>
    </w:p>
    <w:p w14:paraId="245DF19E" w14:textId="77777777" w:rsidR="00F06620" w:rsidRDefault="00000000">
      <w:pPr>
        <w:rPr>
          <w:rFonts w:ascii="Arial" w:eastAsia="Arial" w:hAnsi="Arial" w:cs="Arial"/>
          <w:color w:val="000000"/>
        </w:rPr>
      </w:pPr>
      <w:r>
        <w:rPr>
          <w:rFonts w:ascii="Arial" w:eastAsia="Arial" w:hAnsi="Arial" w:cs="Arial"/>
          <w:b/>
          <w:color w:val="000000"/>
        </w:rPr>
        <w:t>Students:</w:t>
      </w:r>
      <w:r>
        <w:rPr>
          <w:rFonts w:ascii="Arial" w:eastAsia="Arial" w:hAnsi="Arial" w:cs="Arial"/>
          <w:color w:val="000000"/>
        </w:rPr>
        <w:t xml:space="preserve"> Grade 7 Rep</w:t>
      </w:r>
    </w:p>
    <w:p w14:paraId="430AEDCD" w14:textId="77777777" w:rsidR="00F06620" w:rsidRDefault="00000000">
      <w:pPr>
        <w:rPr>
          <w:rFonts w:ascii="Arial" w:eastAsia="Arial" w:hAnsi="Arial" w:cs="Arial"/>
          <w:color w:val="000000"/>
        </w:rPr>
      </w:pPr>
      <w:r>
        <w:rPr>
          <w:rFonts w:ascii="Arial" w:eastAsia="Arial" w:hAnsi="Arial" w:cs="Arial"/>
          <w:b/>
          <w:color w:val="000000"/>
        </w:rPr>
        <w:t>Parents:</w:t>
      </w:r>
      <w:r>
        <w:rPr>
          <w:rFonts w:ascii="Arial" w:eastAsia="Arial" w:hAnsi="Arial" w:cs="Arial"/>
          <w:color w:val="000000"/>
        </w:rPr>
        <w:t xml:space="preserve"> Karen </w:t>
      </w:r>
      <w:proofErr w:type="spellStart"/>
      <w:r>
        <w:rPr>
          <w:rFonts w:ascii="Arial" w:eastAsia="Arial" w:hAnsi="Arial" w:cs="Arial"/>
          <w:color w:val="000000"/>
        </w:rPr>
        <w:t>Saweczko</w:t>
      </w:r>
      <w:proofErr w:type="spellEnd"/>
      <w:r>
        <w:rPr>
          <w:rFonts w:ascii="Arial" w:eastAsia="Arial" w:hAnsi="Arial" w:cs="Arial"/>
          <w:color w:val="000000"/>
        </w:rPr>
        <w:t>; Dinesh Pathak</w:t>
      </w:r>
    </w:p>
    <w:p w14:paraId="15519C2E" w14:textId="77777777" w:rsidR="00F06620" w:rsidRDefault="00000000">
      <w:pPr>
        <w:rPr>
          <w:rFonts w:ascii="Arial" w:eastAsia="Arial" w:hAnsi="Arial" w:cs="Arial"/>
          <w:color w:val="000000"/>
        </w:rPr>
      </w:pPr>
      <w:r>
        <w:rPr>
          <w:rFonts w:ascii="Arial" w:eastAsia="Arial" w:hAnsi="Arial" w:cs="Arial"/>
          <w:b/>
          <w:color w:val="000000"/>
        </w:rPr>
        <w:t>School Staff:</w:t>
      </w:r>
      <w:r>
        <w:rPr>
          <w:rFonts w:ascii="Arial" w:eastAsia="Arial" w:hAnsi="Arial" w:cs="Arial"/>
          <w:color w:val="000000"/>
        </w:rPr>
        <w:t xml:space="preserve"> Beth Landers</w:t>
      </w:r>
    </w:p>
    <w:p w14:paraId="76E147DB" w14:textId="77777777" w:rsidR="00F06620" w:rsidRDefault="00000000">
      <w:pPr>
        <w:rPr>
          <w:rFonts w:ascii="Arial" w:eastAsia="Arial" w:hAnsi="Arial" w:cs="Arial"/>
          <w:color w:val="000000"/>
        </w:rPr>
      </w:pPr>
      <w:r>
        <w:rPr>
          <w:rFonts w:ascii="Arial" w:eastAsia="Arial" w:hAnsi="Arial" w:cs="Arial"/>
          <w:b/>
          <w:color w:val="000000"/>
        </w:rPr>
        <w:t>Community Members:</w:t>
      </w:r>
      <w:r>
        <w:rPr>
          <w:rFonts w:ascii="Arial" w:eastAsia="Arial" w:hAnsi="Arial" w:cs="Arial"/>
          <w:color w:val="000000"/>
        </w:rPr>
        <w:t xml:space="preserve"> </w:t>
      </w:r>
    </w:p>
    <w:p w14:paraId="3B8E90C6" w14:textId="77777777" w:rsidR="00F06620" w:rsidRDefault="00000000">
      <w:pPr>
        <w:rPr>
          <w:rFonts w:ascii="Arial" w:eastAsia="Arial" w:hAnsi="Arial" w:cs="Arial"/>
          <w:color w:val="000000"/>
        </w:rPr>
      </w:pPr>
      <w:r>
        <w:rPr>
          <w:rFonts w:ascii="Arial" w:eastAsia="Arial" w:hAnsi="Arial" w:cs="Arial"/>
          <w:b/>
          <w:color w:val="000000"/>
        </w:rPr>
        <w:t>School Administration:</w:t>
      </w:r>
      <w:r>
        <w:rPr>
          <w:rFonts w:ascii="Arial" w:eastAsia="Arial" w:hAnsi="Arial" w:cs="Arial"/>
          <w:color w:val="000000"/>
        </w:rPr>
        <w:t xml:space="preserve"> B. Anyanwu; A. Stone</w:t>
      </w:r>
    </w:p>
    <w:p w14:paraId="6754CB47" w14:textId="77777777" w:rsidR="00F06620" w:rsidRDefault="00000000">
      <w:pPr>
        <w:pStyle w:val="Heading1"/>
        <w:rPr>
          <w:rFonts w:ascii="Arial" w:eastAsia="Arial" w:hAnsi="Arial" w:cs="Arial"/>
        </w:rPr>
      </w:pPr>
      <w:r>
        <w:rPr>
          <w:rFonts w:ascii="Arial" w:eastAsia="Arial" w:hAnsi="Arial" w:cs="Arial"/>
        </w:rPr>
        <w:t>Agenda</w:t>
      </w:r>
    </w:p>
    <w:p w14:paraId="3B074A58" w14:textId="77777777" w:rsidR="00F06620" w:rsidRDefault="00000000">
      <w:pPr>
        <w:widowControl w:val="0"/>
        <w:numPr>
          <w:ilvl w:val="0"/>
          <w:numId w:val="3"/>
        </w:numPr>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szCs w:val="24"/>
        </w:rPr>
        <w:t xml:space="preserve">Call to order </w:t>
      </w:r>
    </w:p>
    <w:p w14:paraId="21BBECDC" w14:textId="77777777" w:rsidR="00F06620" w:rsidRDefault="00F06620">
      <w:pPr>
        <w:widowControl w:val="0"/>
        <w:pBdr>
          <w:top w:val="nil"/>
          <w:left w:val="nil"/>
          <w:bottom w:val="nil"/>
          <w:right w:val="nil"/>
          <w:between w:val="nil"/>
        </w:pBdr>
        <w:spacing w:after="0" w:line="360" w:lineRule="auto"/>
        <w:ind w:left="720"/>
        <w:jc w:val="both"/>
        <w:rPr>
          <w:rFonts w:ascii="Arial" w:eastAsia="Arial" w:hAnsi="Arial" w:cs="Arial"/>
          <w:szCs w:val="24"/>
        </w:rPr>
      </w:pPr>
    </w:p>
    <w:p w14:paraId="417A7410" w14:textId="77777777" w:rsidR="00F06620" w:rsidRDefault="00000000">
      <w:pPr>
        <w:widowControl w:val="0"/>
        <w:numPr>
          <w:ilvl w:val="1"/>
          <w:numId w:val="2"/>
        </w:numPr>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szCs w:val="24"/>
        </w:rPr>
        <w:t xml:space="preserve"> </w:t>
      </w:r>
      <w:r>
        <w:rPr>
          <w:rFonts w:ascii="Arial" w:eastAsia="Arial" w:hAnsi="Arial" w:cs="Arial"/>
        </w:rPr>
        <w:t>Discussion on SAC budget and proposals for 2024-2025 spending</w:t>
      </w:r>
    </w:p>
    <w:p w14:paraId="11C34FE0" w14:textId="77777777" w:rsidR="00F06620" w:rsidRDefault="00000000">
      <w:pPr>
        <w:widowControl w:val="0"/>
        <w:numPr>
          <w:ilvl w:val="1"/>
          <w:numId w:val="2"/>
        </w:numPr>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rPr>
        <w:t xml:space="preserve"> Updates on SST for new school</w:t>
      </w:r>
    </w:p>
    <w:p w14:paraId="0CDBF17C" w14:textId="77777777" w:rsidR="00F06620" w:rsidRDefault="00F06620">
      <w:pPr>
        <w:widowControl w:val="0"/>
        <w:pBdr>
          <w:top w:val="nil"/>
          <w:left w:val="nil"/>
          <w:bottom w:val="nil"/>
          <w:right w:val="nil"/>
          <w:between w:val="nil"/>
        </w:pBdr>
        <w:spacing w:after="0" w:line="360" w:lineRule="auto"/>
        <w:jc w:val="both"/>
        <w:rPr>
          <w:rFonts w:ascii="Arial" w:eastAsia="Arial" w:hAnsi="Arial" w:cs="Arial"/>
          <w:szCs w:val="24"/>
        </w:rPr>
      </w:pPr>
    </w:p>
    <w:p w14:paraId="6CCBE2DC" w14:textId="77777777" w:rsidR="00F06620" w:rsidRDefault="00000000">
      <w:pPr>
        <w:widowControl w:val="0"/>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rPr>
        <w:t xml:space="preserve">      3.1 </w:t>
      </w:r>
      <w:r>
        <w:rPr>
          <w:rFonts w:ascii="Arial" w:eastAsia="Arial" w:hAnsi="Arial" w:cs="Arial"/>
          <w:szCs w:val="24"/>
        </w:rPr>
        <w:t>Principal’s Report</w:t>
      </w:r>
    </w:p>
    <w:p w14:paraId="64CAF054" w14:textId="77777777" w:rsidR="00F06620" w:rsidRDefault="00000000">
      <w:pPr>
        <w:widowControl w:val="0"/>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rPr>
        <w:t xml:space="preserve">      </w:t>
      </w:r>
      <w:proofErr w:type="gramStart"/>
      <w:r>
        <w:rPr>
          <w:rFonts w:ascii="Arial" w:eastAsia="Arial" w:hAnsi="Arial" w:cs="Arial"/>
        </w:rPr>
        <w:t xml:space="preserve">3.2 </w:t>
      </w:r>
      <w:r>
        <w:rPr>
          <w:rFonts w:ascii="Arial" w:eastAsia="Arial" w:hAnsi="Arial" w:cs="Arial"/>
          <w:szCs w:val="24"/>
        </w:rPr>
        <w:t xml:space="preserve"> </w:t>
      </w:r>
      <w:r>
        <w:rPr>
          <w:rFonts w:ascii="Arial" w:eastAsia="Arial" w:hAnsi="Arial" w:cs="Arial"/>
        </w:rPr>
        <w:t>Student</w:t>
      </w:r>
      <w:proofErr w:type="gramEnd"/>
      <w:r>
        <w:rPr>
          <w:rFonts w:ascii="Arial" w:eastAsia="Arial" w:hAnsi="Arial" w:cs="Arial"/>
        </w:rPr>
        <w:t xml:space="preserve"> Reports</w:t>
      </w:r>
    </w:p>
    <w:p w14:paraId="5872C19F" w14:textId="77777777" w:rsidR="00F06620" w:rsidRDefault="00F06620">
      <w:pPr>
        <w:widowControl w:val="0"/>
        <w:pBdr>
          <w:top w:val="nil"/>
          <w:left w:val="nil"/>
          <w:bottom w:val="nil"/>
          <w:right w:val="nil"/>
          <w:between w:val="nil"/>
        </w:pBdr>
        <w:spacing w:after="0" w:line="360" w:lineRule="auto"/>
        <w:ind w:left="765"/>
        <w:jc w:val="both"/>
        <w:rPr>
          <w:rFonts w:ascii="Arial" w:eastAsia="Arial" w:hAnsi="Arial" w:cs="Arial"/>
          <w:szCs w:val="24"/>
        </w:rPr>
      </w:pPr>
    </w:p>
    <w:p w14:paraId="457ADB4F" w14:textId="77777777" w:rsidR="00F06620" w:rsidRDefault="00000000">
      <w:pPr>
        <w:widowControl w:val="0"/>
        <w:pBdr>
          <w:top w:val="nil"/>
          <w:left w:val="nil"/>
          <w:bottom w:val="nil"/>
          <w:right w:val="nil"/>
          <w:between w:val="nil"/>
        </w:pBdr>
        <w:tabs>
          <w:tab w:val="left" w:pos="1134"/>
        </w:tabs>
        <w:spacing w:after="0" w:line="360" w:lineRule="auto"/>
        <w:jc w:val="both"/>
        <w:rPr>
          <w:rFonts w:ascii="Arial" w:eastAsia="Arial" w:hAnsi="Arial" w:cs="Arial"/>
          <w:szCs w:val="24"/>
        </w:rPr>
      </w:pPr>
      <w:r>
        <w:rPr>
          <w:rFonts w:ascii="Arial" w:eastAsia="Arial" w:hAnsi="Arial" w:cs="Arial"/>
        </w:rPr>
        <w:t xml:space="preserve">     4.1 </w:t>
      </w:r>
      <w:r>
        <w:rPr>
          <w:rFonts w:ascii="Arial" w:eastAsia="Arial" w:hAnsi="Arial" w:cs="Arial"/>
          <w:szCs w:val="24"/>
        </w:rPr>
        <w:t xml:space="preserve">Adjournment: Next Meeting </w:t>
      </w:r>
      <w:r>
        <w:rPr>
          <w:rFonts w:ascii="Arial" w:eastAsia="Arial" w:hAnsi="Arial" w:cs="Arial"/>
        </w:rPr>
        <w:t>January 22</w:t>
      </w:r>
      <w:r>
        <w:rPr>
          <w:rFonts w:ascii="Arial" w:eastAsia="Arial" w:hAnsi="Arial" w:cs="Arial"/>
          <w:szCs w:val="24"/>
        </w:rPr>
        <w:t>, 202</w:t>
      </w:r>
      <w:r>
        <w:rPr>
          <w:rFonts w:ascii="Arial" w:eastAsia="Arial" w:hAnsi="Arial" w:cs="Arial"/>
        </w:rPr>
        <w:t>5</w:t>
      </w:r>
    </w:p>
    <w:p w14:paraId="153C4AC8" w14:textId="77777777" w:rsidR="00F06620" w:rsidRDefault="00F06620">
      <w:pPr>
        <w:widowControl w:val="0"/>
        <w:pBdr>
          <w:top w:val="nil"/>
          <w:left w:val="nil"/>
          <w:bottom w:val="nil"/>
          <w:right w:val="nil"/>
          <w:between w:val="nil"/>
        </w:pBdr>
        <w:tabs>
          <w:tab w:val="left" w:pos="1134"/>
        </w:tabs>
        <w:spacing w:after="0" w:line="360" w:lineRule="auto"/>
        <w:ind w:left="720"/>
        <w:jc w:val="both"/>
        <w:rPr>
          <w:rFonts w:ascii="Arial" w:eastAsia="Arial" w:hAnsi="Arial" w:cs="Arial"/>
          <w:szCs w:val="24"/>
        </w:rPr>
      </w:pPr>
    </w:p>
    <w:p w14:paraId="450D8F68" w14:textId="77777777" w:rsidR="00F06620" w:rsidRDefault="00000000">
      <w:pPr>
        <w:numPr>
          <w:ilvl w:val="0"/>
          <w:numId w:val="1"/>
        </w:numPr>
        <w:pBdr>
          <w:top w:val="nil"/>
          <w:left w:val="nil"/>
          <w:bottom w:val="nil"/>
          <w:right w:val="nil"/>
          <w:between w:val="nil"/>
        </w:pBdr>
        <w:tabs>
          <w:tab w:val="left" w:pos="1134"/>
        </w:tabs>
        <w:spacing w:line="360" w:lineRule="auto"/>
        <w:jc w:val="both"/>
        <w:rPr>
          <w:rFonts w:ascii="Arial" w:eastAsia="Arial" w:hAnsi="Arial" w:cs="Arial"/>
          <w:szCs w:val="24"/>
        </w:rPr>
      </w:pPr>
      <w:r>
        <w:rPr>
          <w:rFonts w:ascii="Arial" w:eastAsia="Arial" w:hAnsi="Arial" w:cs="Arial"/>
          <w:sz w:val="32"/>
          <w:szCs w:val="32"/>
        </w:rPr>
        <w:t>Call to Order</w:t>
      </w:r>
    </w:p>
    <w:p w14:paraId="34435DD3" w14:textId="77777777" w:rsidR="00F06620" w:rsidRDefault="00000000">
      <w:pPr>
        <w:rPr>
          <w:rFonts w:ascii="Arial" w:eastAsia="Arial" w:hAnsi="Arial" w:cs="Arial"/>
        </w:rPr>
      </w:pPr>
      <w:r>
        <w:rPr>
          <w:rFonts w:ascii="Arial" w:eastAsia="Arial" w:hAnsi="Arial" w:cs="Arial"/>
        </w:rPr>
        <w:t xml:space="preserve">  The Chair opened the meeting at 6:00 P.M. The meeting was held in-person.</w:t>
      </w:r>
    </w:p>
    <w:p w14:paraId="177347B7" w14:textId="77777777" w:rsidR="00F06620" w:rsidRDefault="00000000">
      <w:pPr>
        <w:spacing w:after="160" w:line="259" w:lineRule="auto"/>
        <w:ind w:left="1080"/>
        <w:rPr>
          <w:rFonts w:ascii="Arial" w:eastAsia="Arial" w:hAnsi="Arial" w:cs="Arial"/>
        </w:rPr>
      </w:pPr>
      <w:r>
        <w:rPr>
          <w:rFonts w:ascii="Arial" w:eastAsia="Arial" w:hAnsi="Arial" w:cs="Arial"/>
        </w:rPr>
        <w:t>.</w:t>
      </w:r>
    </w:p>
    <w:p w14:paraId="3C92E5B6" w14:textId="77777777" w:rsidR="00F06620" w:rsidRDefault="00000000">
      <w:pPr>
        <w:pStyle w:val="Heading1"/>
        <w:numPr>
          <w:ilvl w:val="0"/>
          <w:numId w:val="1"/>
        </w:numPr>
        <w:rPr>
          <w:rFonts w:ascii="Arial" w:eastAsia="Arial" w:hAnsi="Arial" w:cs="Arial"/>
          <w:sz w:val="32"/>
          <w:szCs w:val="32"/>
        </w:rPr>
      </w:pPr>
      <w:r>
        <w:rPr>
          <w:rFonts w:ascii="Arial" w:eastAsia="Arial" w:hAnsi="Arial" w:cs="Arial"/>
          <w:sz w:val="32"/>
          <w:szCs w:val="32"/>
        </w:rPr>
        <w:t>New Business</w:t>
      </w:r>
    </w:p>
    <w:p w14:paraId="6A8353BA" w14:textId="77777777" w:rsidR="00F06620" w:rsidRDefault="00000000">
      <w:pPr>
        <w:rPr>
          <w:rFonts w:ascii="Arial" w:eastAsia="Arial" w:hAnsi="Arial" w:cs="Arial"/>
        </w:rPr>
      </w:pPr>
      <w:r>
        <w:rPr>
          <w:rFonts w:ascii="Arial" w:eastAsia="Arial" w:hAnsi="Arial" w:cs="Arial"/>
        </w:rPr>
        <w:t xml:space="preserve">2.1 It was agreed that the focus of this </w:t>
      </w:r>
      <w:proofErr w:type="spellStart"/>
      <w:proofErr w:type="gramStart"/>
      <w:r>
        <w:rPr>
          <w:rFonts w:ascii="Arial" w:eastAsia="Arial" w:hAnsi="Arial" w:cs="Arial"/>
        </w:rPr>
        <w:t>years</w:t>
      </w:r>
      <w:proofErr w:type="spellEnd"/>
      <w:proofErr w:type="gramEnd"/>
      <w:r>
        <w:rPr>
          <w:rFonts w:ascii="Arial" w:eastAsia="Arial" w:hAnsi="Arial" w:cs="Arial"/>
        </w:rPr>
        <w:t xml:space="preserve"> SAC expenditures will be student wellness. We will purchase basketballs, soccer balls and volleyballs for each JH pod. In addition, </w:t>
      </w:r>
      <w:r>
        <w:rPr>
          <w:rFonts w:ascii="Arial" w:eastAsia="Arial" w:hAnsi="Arial" w:cs="Arial"/>
        </w:rPr>
        <w:lastRenderedPageBreak/>
        <w:t xml:space="preserve">each elementary classroom (27 in all) will receive a bin with outdoor equipment for recess, such as chalk, bubbles and balls. HRCE should provide the </w:t>
      </w:r>
      <w:proofErr w:type="spellStart"/>
      <w:r>
        <w:rPr>
          <w:rFonts w:ascii="Arial" w:eastAsia="Arial" w:hAnsi="Arial" w:cs="Arial"/>
        </w:rPr>
        <w:t>chromebook</w:t>
      </w:r>
      <w:proofErr w:type="spellEnd"/>
      <w:r>
        <w:rPr>
          <w:rFonts w:ascii="Arial" w:eastAsia="Arial" w:hAnsi="Arial" w:cs="Arial"/>
        </w:rPr>
        <w:t xml:space="preserve"> cart. There are Healthy Grant funds to provide the ELA lunchtime wellness group. Any additional funds will be spent on outside security cameras or the Learning Centre. Beth will have prices available at the next SAC meeting.</w:t>
      </w:r>
    </w:p>
    <w:p w14:paraId="4B2FF3E4" w14:textId="77777777" w:rsidR="00F06620" w:rsidRDefault="00000000">
      <w:pPr>
        <w:rPr>
          <w:rFonts w:ascii="Arial" w:eastAsia="Arial" w:hAnsi="Arial" w:cs="Arial"/>
        </w:rPr>
      </w:pPr>
      <w:proofErr w:type="gramStart"/>
      <w:r>
        <w:rPr>
          <w:rFonts w:ascii="Arial" w:eastAsia="Arial" w:hAnsi="Arial" w:cs="Arial"/>
        </w:rPr>
        <w:t>2.2  The</w:t>
      </w:r>
      <w:proofErr w:type="gramEnd"/>
      <w:r>
        <w:rPr>
          <w:rFonts w:ascii="Arial" w:eastAsia="Arial" w:hAnsi="Arial" w:cs="Arial"/>
        </w:rPr>
        <w:t xml:space="preserve"> SST has not yet been stood up, despite the September 24 announcement. Latest communication was that the SST would be stood up in February, and that the SAC Chair from each impacted school would be included.</w:t>
      </w:r>
    </w:p>
    <w:p w14:paraId="09AC4C32" w14:textId="77777777" w:rsidR="00F06620" w:rsidRDefault="00000000">
      <w:pPr>
        <w:numPr>
          <w:ilvl w:val="0"/>
          <w:numId w:val="1"/>
        </w:numPr>
        <w:rPr>
          <w:rFonts w:ascii="Arial" w:eastAsia="Arial" w:hAnsi="Arial" w:cs="Arial"/>
          <w:sz w:val="32"/>
          <w:szCs w:val="32"/>
        </w:rPr>
      </w:pPr>
      <w:r>
        <w:rPr>
          <w:rFonts w:ascii="Arial" w:eastAsia="Arial" w:hAnsi="Arial" w:cs="Arial"/>
          <w:sz w:val="32"/>
          <w:szCs w:val="32"/>
        </w:rPr>
        <w:t>Reports</w:t>
      </w:r>
    </w:p>
    <w:p w14:paraId="31F3CFE4" w14:textId="77777777" w:rsidR="00F06620" w:rsidRDefault="00000000">
      <w:pPr>
        <w:rPr>
          <w:rFonts w:ascii="Arial" w:eastAsia="Arial" w:hAnsi="Arial" w:cs="Arial"/>
        </w:rPr>
      </w:pPr>
      <w:r>
        <w:rPr>
          <w:rFonts w:ascii="Arial" w:eastAsia="Arial" w:hAnsi="Arial" w:cs="Arial"/>
        </w:rPr>
        <w:t xml:space="preserve">3.1   Principal’s Report: Enrollment is at 920, with 38 homerooms. Our students scored above regional and provincial results in the LM3 again this year. The focus continues to be on Gr Primary-2 Literacy, Grade 3-6 math fluency, and Grade 7-9 math as well as student well-being. The SSP is the focus of most staff meetings and PD this year. The short cycle goal is writing. Two ELS teachers are at the school full-time to replace literacy coaches. JH students are very involved in all extra-curricular sports, with students signing participation agreements to ensure school comes first. Halifax West guidance counselors have been at PWS for assistance with grade 9 course selection. There continue to be concerns with food waste in the lunch program and the HRCE has been notified. Late students continue to be an issue in JH and are required to call their parents when they are late. Parent-Teacher meetings in November were well attended </w:t>
      </w:r>
      <w:proofErr w:type="gramStart"/>
      <w:r>
        <w:rPr>
          <w:rFonts w:ascii="Arial" w:eastAsia="Arial" w:hAnsi="Arial" w:cs="Arial"/>
        </w:rPr>
        <w:t>The</w:t>
      </w:r>
      <w:proofErr w:type="gramEnd"/>
      <w:r>
        <w:rPr>
          <w:rFonts w:ascii="Arial" w:eastAsia="Arial" w:hAnsi="Arial" w:cs="Arial"/>
        </w:rPr>
        <w:t xml:space="preserve"> school is receiving 75 </w:t>
      </w:r>
      <w:proofErr w:type="spellStart"/>
      <w:r>
        <w:rPr>
          <w:rFonts w:ascii="Arial" w:eastAsia="Arial" w:hAnsi="Arial" w:cs="Arial"/>
        </w:rPr>
        <w:t>chromebooks</w:t>
      </w:r>
      <w:proofErr w:type="spellEnd"/>
      <w:r>
        <w:rPr>
          <w:rFonts w:ascii="Arial" w:eastAsia="Arial" w:hAnsi="Arial" w:cs="Arial"/>
        </w:rPr>
        <w:t xml:space="preserve"> for the grade 3 classes in the modular. There are ceiling leaks in both the gym and the cafeteria; operations staff have been notified. We continue to have a need for lunch monitors, and for parents to follow the rules around driveway usage. NOTE Chromebooks are being vandalized at alarming rates. It was suggested that teachers institute a sign-out policy so it can be determined which student has the </w:t>
      </w:r>
      <w:proofErr w:type="spellStart"/>
      <w:r>
        <w:rPr>
          <w:rFonts w:ascii="Arial" w:eastAsia="Arial" w:hAnsi="Arial" w:cs="Arial"/>
        </w:rPr>
        <w:t>chromebook</w:t>
      </w:r>
      <w:proofErr w:type="spellEnd"/>
      <w:r>
        <w:rPr>
          <w:rFonts w:ascii="Arial" w:eastAsia="Arial" w:hAnsi="Arial" w:cs="Arial"/>
        </w:rPr>
        <w:t xml:space="preserve"> when the vandalism occurs.</w:t>
      </w:r>
    </w:p>
    <w:p w14:paraId="717B1A5E" w14:textId="77777777" w:rsidR="00F06620" w:rsidRDefault="00000000">
      <w:pPr>
        <w:rPr>
          <w:rFonts w:ascii="Arial" w:eastAsia="Arial" w:hAnsi="Arial" w:cs="Arial"/>
        </w:rPr>
      </w:pPr>
      <w:proofErr w:type="gramStart"/>
      <w:r>
        <w:rPr>
          <w:rFonts w:ascii="Arial" w:eastAsia="Arial" w:hAnsi="Arial" w:cs="Arial"/>
        </w:rPr>
        <w:t>3.2  Grade</w:t>
      </w:r>
      <w:proofErr w:type="gramEnd"/>
      <w:r>
        <w:rPr>
          <w:rFonts w:ascii="Arial" w:eastAsia="Arial" w:hAnsi="Arial" w:cs="Arial"/>
        </w:rPr>
        <w:t xml:space="preserve"> 7 Rep shared that there is lots of homework. The grade has several field trips coming up, including the Black Cultural Centre, a play at Halifax West and skiing at </w:t>
      </w:r>
      <w:proofErr w:type="spellStart"/>
      <w:r>
        <w:rPr>
          <w:rFonts w:ascii="Arial" w:eastAsia="Arial" w:hAnsi="Arial" w:cs="Arial"/>
        </w:rPr>
        <w:t>Martock</w:t>
      </w:r>
      <w:proofErr w:type="spellEnd"/>
      <w:r>
        <w:rPr>
          <w:rFonts w:ascii="Arial" w:eastAsia="Arial" w:hAnsi="Arial" w:cs="Arial"/>
        </w:rPr>
        <w:t>. There is also a JH dance coming up with a new DJ.</w:t>
      </w:r>
    </w:p>
    <w:p w14:paraId="1AAF7F5D" w14:textId="77777777" w:rsidR="00F06620" w:rsidRDefault="00F06620">
      <w:pPr>
        <w:rPr>
          <w:rFonts w:ascii="Arial" w:eastAsia="Arial" w:hAnsi="Arial" w:cs="Arial"/>
        </w:rPr>
      </w:pPr>
    </w:p>
    <w:p w14:paraId="59B5C5F6" w14:textId="77777777" w:rsidR="00F06620" w:rsidRDefault="00F06620">
      <w:pPr>
        <w:rPr>
          <w:rFonts w:ascii="Arial" w:eastAsia="Arial" w:hAnsi="Arial" w:cs="Arial"/>
        </w:rPr>
      </w:pPr>
    </w:p>
    <w:p w14:paraId="2D784A88" w14:textId="77777777" w:rsidR="00F06620" w:rsidRDefault="00000000">
      <w:pPr>
        <w:rPr>
          <w:rFonts w:ascii="Arial" w:eastAsia="Arial" w:hAnsi="Arial" w:cs="Arial"/>
        </w:rPr>
      </w:pPr>
      <w:r>
        <w:rPr>
          <w:rFonts w:ascii="Arial" w:eastAsia="Arial" w:hAnsi="Arial" w:cs="Arial"/>
        </w:rPr>
        <w:t>Adjourned: 7:00 PM</w:t>
      </w:r>
    </w:p>
    <w:p w14:paraId="7AD006EA" w14:textId="77777777" w:rsidR="00F06620" w:rsidRDefault="00F06620">
      <w:pPr>
        <w:rPr>
          <w:rFonts w:ascii="Arial" w:eastAsia="Arial" w:hAnsi="Arial" w:cs="Arial"/>
          <w:color w:val="000000"/>
        </w:rPr>
      </w:pPr>
    </w:p>
    <w:p w14:paraId="19A6321A" w14:textId="77777777" w:rsidR="00F06620" w:rsidRDefault="00000000">
      <w:pPr>
        <w:rPr>
          <w:rFonts w:ascii="Arial" w:eastAsia="Arial" w:hAnsi="Arial" w:cs="Arial"/>
        </w:rPr>
      </w:pPr>
      <w:r>
        <w:rPr>
          <w:rFonts w:ascii="Arial" w:eastAsia="Arial" w:hAnsi="Arial" w:cs="Arial"/>
        </w:rPr>
        <w:t>Next Meeting: Mar 26, 2025</w:t>
      </w:r>
    </w:p>
    <w:p w14:paraId="17DCC2ED" w14:textId="77777777" w:rsidR="00F06620" w:rsidRDefault="00F06620">
      <w:pPr>
        <w:pBdr>
          <w:top w:val="nil"/>
          <w:left w:val="nil"/>
          <w:bottom w:val="nil"/>
          <w:right w:val="nil"/>
          <w:between w:val="nil"/>
        </w:pBdr>
        <w:ind w:left="1080"/>
        <w:rPr>
          <w:rFonts w:ascii="Arial" w:eastAsia="Arial" w:hAnsi="Arial" w:cs="Arial"/>
          <w:color w:val="000000"/>
          <w:szCs w:val="24"/>
        </w:rPr>
      </w:pPr>
    </w:p>
    <w:p w14:paraId="0B2EA969" w14:textId="77777777" w:rsidR="00F06620" w:rsidRDefault="00F06620">
      <w:pPr>
        <w:rPr>
          <w:rFonts w:ascii="Arial" w:eastAsia="Arial" w:hAnsi="Arial" w:cs="Arial"/>
          <w:color w:val="000000"/>
        </w:rPr>
      </w:pPr>
    </w:p>
    <w:sectPr w:rsidR="00F06620">
      <w:headerReference w:type="default" r:id="rId8"/>
      <w:footerReference w:type="default" r:id="rId9"/>
      <w:pgSz w:w="12240" w:h="15840"/>
      <w:pgMar w:top="799"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85F48" w14:textId="77777777" w:rsidR="00FC3821" w:rsidRDefault="00FC3821">
      <w:pPr>
        <w:spacing w:after="0" w:line="240" w:lineRule="auto"/>
      </w:pPr>
      <w:r>
        <w:separator/>
      </w:r>
    </w:p>
  </w:endnote>
  <w:endnote w:type="continuationSeparator" w:id="0">
    <w:p w14:paraId="0F3FE3B5" w14:textId="77777777" w:rsidR="00FC3821" w:rsidRDefault="00FC3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E18736DB-CF01-4DCD-B0BA-FBDB2D18E0BE}"/>
    <w:embedBold r:id="rId2" w:fontKey="{53862423-FED5-4F03-A16A-0A49B0E05736}"/>
  </w:font>
  <w:font w:name="Franklin Gothic Medium">
    <w:panose1 w:val="020B0603020102020204"/>
    <w:charset w:val="00"/>
    <w:family w:val="swiss"/>
    <w:pitch w:val="variable"/>
    <w:sig w:usb0="00000287" w:usb1="00000000" w:usb2="00000000" w:usb3="00000000" w:csb0="0000009F" w:csb1="00000000"/>
    <w:embedRegular r:id="rId3" w:fontKey="{774F3236-45C9-40E3-9E77-627D17A94B30}"/>
    <w:embedBold r:id="rId4" w:fontKey="{090F7AC2-9F76-4499-A158-F5D2C160F3A1}"/>
  </w:font>
  <w:font w:name="Segoe UI">
    <w:panose1 w:val="020B0502040204020203"/>
    <w:charset w:val="00"/>
    <w:family w:val="swiss"/>
    <w:pitch w:val="variable"/>
    <w:sig w:usb0="E4002EFF" w:usb1="C000E47F" w:usb2="00000009" w:usb3="00000000" w:csb0="000001FF" w:csb1="00000000"/>
    <w:embedRegular r:id="rId5" w:fontKey="{019E1430-B3AC-47D8-88C6-F1575CE99EA7}"/>
  </w:font>
  <w:font w:name="Calibri">
    <w:panose1 w:val="020F0502020204030204"/>
    <w:charset w:val="00"/>
    <w:family w:val="swiss"/>
    <w:pitch w:val="variable"/>
    <w:sig w:usb0="E4002EFF" w:usb1="C000247B" w:usb2="00000009" w:usb3="00000000" w:csb0="000001FF" w:csb1="00000000"/>
    <w:embedRegular r:id="rId6" w:fontKey="{C1C71B95-641C-4B82-A7B4-CA4E2B5C389A}"/>
  </w:font>
  <w:font w:name="Franklin Gothic Book">
    <w:panose1 w:val="020B0503020102020204"/>
    <w:charset w:val="00"/>
    <w:family w:val="swiss"/>
    <w:pitch w:val="variable"/>
    <w:sig w:usb0="00000287" w:usb1="00000000" w:usb2="00000000" w:usb3="00000000" w:csb0="0000009F" w:csb1="00000000"/>
    <w:embedRegular r:id="rId7" w:fontKey="{33894EF6-E536-452C-AABB-B8CFF0461665}"/>
  </w:font>
  <w:font w:name="Georgia">
    <w:panose1 w:val="02040502050405020303"/>
    <w:charset w:val="00"/>
    <w:family w:val="roman"/>
    <w:pitch w:val="variable"/>
    <w:sig w:usb0="00000287" w:usb1="00000000" w:usb2="00000000" w:usb3="00000000" w:csb0="0000009F" w:csb1="00000000"/>
    <w:embedRegular r:id="rId8" w:fontKey="{2857099C-4075-43A2-B870-4E781500D2E9}"/>
    <w:embedItalic r:id="rId9" w:fontKey="{15571257-0CCC-4A60-901F-B6081B05051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6BDAD" w14:textId="77777777" w:rsidR="00F06620" w:rsidRDefault="00000000">
    <w:pPr>
      <w:pBdr>
        <w:top w:val="nil"/>
        <w:left w:val="nil"/>
        <w:bottom w:val="nil"/>
        <w:right w:val="nil"/>
        <w:between w:val="nil"/>
      </w:pBdr>
      <w:spacing w:after="0" w:line="240" w:lineRule="auto"/>
      <w:jc w:val="right"/>
      <w:rPr>
        <w:color w:val="C0F400"/>
        <w:szCs w:val="24"/>
      </w:rPr>
    </w:pPr>
    <w:r>
      <w:rPr>
        <w:color w:val="C0F400"/>
        <w:szCs w:val="24"/>
      </w:rPr>
      <w:fldChar w:fldCharType="begin"/>
    </w:r>
    <w:r>
      <w:rPr>
        <w:color w:val="C0F400"/>
        <w:szCs w:val="24"/>
      </w:rPr>
      <w:instrText>PAGE</w:instrText>
    </w:r>
    <w:r>
      <w:rPr>
        <w:color w:val="C0F400"/>
        <w:szCs w:val="24"/>
      </w:rPr>
      <w:fldChar w:fldCharType="separate"/>
    </w:r>
    <w:r w:rsidR="00224832">
      <w:rPr>
        <w:noProof/>
        <w:color w:val="C0F400"/>
        <w:szCs w:val="24"/>
      </w:rPr>
      <w:t>1</w:t>
    </w:r>
    <w:r>
      <w:rPr>
        <w:color w:val="C0F4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13E33" w14:textId="77777777" w:rsidR="00FC3821" w:rsidRDefault="00FC3821">
      <w:pPr>
        <w:spacing w:after="0" w:line="240" w:lineRule="auto"/>
      </w:pPr>
      <w:r>
        <w:separator/>
      </w:r>
    </w:p>
  </w:footnote>
  <w:footnote w:type="continuationSeparator" w:id="0">
    <w:p w14:paraId="634E04A1" w14:textId="77777777" w:rsidR="00FC3821" w:rsidRDefault="00FC3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325B" w14:textId="77777777" w:rsidR="00F06620" w:rsidRDefault="00F06620">
    <w:pPr>
      <w:pBdr>
        <w:top w:val="nil"/>
        <w:left w:val="nil"/>
        <w:bottom w:val="nil"/>
        <w:right w:val="nil"/>
        <w:between w:val="nil"/>
      </w:pBdr>
      <w:tabs>
        <w:tab w:val="center" w:pos="4680"/>
        <w:tab w:val="right" w:pos="9360"/>
      </w:tabs>
      <w:spacing w:after="0" w:line="240" w:lineRule="auto"/>
      <w:rPr>
        <w:szCs w:val="24"/>
      </w:rPr>
    </w:pPr>
  </w:p>
  <w:p w14:paraId="050A89D4" w14:textId="77777777" w:rsidR="00F06620" w:rsidRDefault="00000000">
    <w:pPr>
      <w:pStyle w:val="Title"/>
      <w:spacing w:after="0"/>
      <w:rPr>
        <w:sz w:val="40"/>
        <w:szCs w:val="40"/>
      </w:rPr>
    </w:pPr>
    <w:r>
      <w:rPr>
        <w:sz w:val="40"/>
        <w:szCs w:val="40"/>
      </w:rPr>
      <w:t>Park West School</w:t>
    </w:r>
  </w:p>
  <w:p w14:paraId="00564969" w14:textId="77777777" w:rsidR="00F06620" w:rsidRDefault="00000000">
    <w:pPr>
      <w:pStyle w:val="Title"/>
      <w:spacing w:after="0"/>
      <w:rPr>
        <w:sz w:val="40"/>
        <w:szCs w:val="40"/>
      </w:rPr>
    </w:pPr>
    <w:r>
      <w:rPr>
        <w:sz w:val="40"/>
        <w:szCs w:val="40"/>
      </w:rPr>
      <w:t>School Advisory Council</w:t>
    </w:r>
  </w:p>
  <w:p w14:paraId="094AE7E3" w14:textId="77777777" w:rsidR="00F06620" w:rsidRDefault="00000000">
    <w:pPr>
      <w:pStyle w:val="Title"/>
      <w:rPr>
        <w:b w:val="0"/>
        <w:color w:val="808080"/>
        <w:sz w:val="36"/>
        <w:szCs w:val="36"/>
      </w:rPr>
    </w:pPr>
    <w:r>
      <w:rPr>
        <w:b w:val="0"/>
        <w:color w:val="808080"/>
        <w:sz w:val="32"/>
        <w:szCs w:val="32"/>
      </w:rPr>
      <w:t>Meeting Summary</w:t>
    </w:r>
    <w:r>
      <w:rPr>
        <w:noProof/>
      </w:rPr>
      <mc:AlternateContent>
        <mc:Choice Requires="wpg">
          <w:drawing>
            <wp:anchor distT="0" distB="0" distL="0" distR="0" simplePos="0" relativeHeight="251658240" behindDoc="1" locked="0" layoutInCell="1" hidden="0" allowOverlap="1" wp14:anchorId="492B9C30" wp14:editId="2913AC6A">
              <wp:simplePos x="0" y="0"/>
              <wp:positionH relativeFrom="page">
                <wp:posOffset>-295274</wp:posOffset>
              </wp:positionH>
              <wp:positionV relativeFrom="page">
                <wp:posOffset>-120649</wp:posOffset>
              </wp:positionV>
              <wp:extent cx="9719945" cy="10297795"/>
              <wp:effectExtent l="0" t="0" r="0" b="0"/>
              <wp:wrapNone/>
              <wp:docPr id="7" name="Group 7" descr="decorative element"/>
              <wp:cNvGraphicFramePr/>
              <a:graphic xmlns:a="http://schemas.openxmlformats.org/drawingml/2006/main">
                <a:graphicData uri="http://schemas.microsoft.com/office/word/2010/wordprocessingGroup">
                  <wpg:wgp>
                    <wpg:cNvGrpSpPr/>
                    <wpg:grpSpPr>
                      <a:xfrm>
                        <a:off x="0" y="0"/>
                        <a:ext cx="9719945" cy="10297795"/>
                        <a:chOff x="473325" y="0"/>
                        <a:chExt cx="9821550" cy="7560000"/>
                      </a:xfrm>
                    </wpg:grpSpPr>
                    <wpg:grpSp>
                      <wpg:cNvPr id="1873342435" name="Group 1873342435"/>
                      <wpg:cNvGrpSpPr/>
                      <wpg:grpSpPr>
                        <a:xfrm>
                          <a:off x="486028" y="0"/>
                          <a:ext cx="9719945" cy="7560000"/>
                          <a:chOff x="0" y="0"/>
                          <a:chExt cx="9716770" cy="10298367"/>
                        </a:xfrm>
                      </wpg:grpSpPr>
                      <wps:wsp>
                        <wps:cNvPr id="2121580920" name="Rectangle 2121580920"/>
                        <wps:cNvSpPr/>
                        <wps:spPr>
                          <a:xfrm>
                            <a:off x="0" y="0"/>
                            <a:ext cx="9716750" cy="10298350"/>
                          </a:xfrm>
                          <a:prstGeom prst="rect">
                            <a:avLst/>
                          </a:prstGeom>
                          <a:noFill/>
                          <a:ln>
                            <a:noFill/>
                          </a:ln>
                        </wps:spPr>
                        <wps:txbx>
                          <w:txbxContent>
                            <w:p w14:paraId="72CA2337" w14:textId="77777777" w:rsidR="00F06620" w:rsidRDefault="00F06620">
                              <w:pPr>
                                <w:spacing w:after="0" w:line="240" w:lineRule="auto"/>
                                <w:textDirection w:val="btLr"/>
                              </w:pPr>
                            </w:p>
                          </w:txbxContent>
                        </wps:txbx>
                        <wps:bodyPr spcFirstLastPara="1" wrap="square" lIns="91425" tIns="91425" rIns="91425" bIns="91425" anchor="ctr" anchorCtr="0">
                          <a:noAutofit/>
                        </wps:bodyPr>
                      </wps:wsp>
                      <wps:wsp>
                        <wps:cNvPr id="1112727084" name="Freeform: Shape 1112727084"/>
                        <wps:cNvSpPr/>
                        <wps:spPr>
                          <a:xfrm>
                            <a:off x="281940" y="0"/>
                            <a:ext cx="7851390" cy="2019169"/>
                          </a:xfrm>
                          <a:custGeom>
                            <a:avLst/>
                            <a:gdLst/>
                            <a:ahLst/>
                            <a:cxnLst/>
                            <a:rect l="l" t="t" r="r" b="b"/>
                            <a:pathLst>
                              <a:path w="5350933" h="1388533" extrusionOk="0">
                                <a:moveTo>
                                  <a:pt x="5640" y="5640"/>
                                </a:moveTo>
                                <a:lnTo>
                                  <a:pt x="5345567" y="5640"/>
                                </a:lnTo>
                                <a:lnTo>
                                  <a:pt x="5345567" y="1384014"/>
                                </a:lnTo>
                                <a:lnTo>
                                  <a:pt x="5640" y="1384014"/>
                                </a:lnTo>
                                <a:close/>
                              </a:path>
                            </a:pathLst>
                          </a:custGeom>
                          <a:solidFill>
                            <a:schemeClr val="accent3"/>
                          </a:solidFill>
                          <a:ln>
                            <a:noFill/>
                          </a:ln>
                        </wps:spPr>
                        <wps:bodyPr spcFirstLastPara="1" wrap="square" lIns="91425" tIns="91425" rIns="91425" bIns="91425" anchor="ctr" anchorCtr="0">
                          <a:noAutofit/>
                        </wps:bodyPr>
                      </wps:wsp>
                      <wps:wsp>
                        <wps:cNvPr id="1069879365" name="Freeform: Shape 1069879365"/>
                        <wps:cNvSpPr/>
                        <wps:spPr>
                          <a:xfrm>
                            <a:off x="1554480" y="563880"/>
                            <a:ext cx="8162290" cy="8753475"/>
                          </a:xfrm>
                          <a:custGeom>
                            <a:avLst/>
                            <a:gdLst/>
                            <a:ahLst/>
                            <a:cxnLst/>
                            <a:rect l="l" t="t" r="r" b="b"/>
                            <a:pathLst>
                              <a:path w="5339927" h="6018954" extrusionOk="0">
                                <a:moveTo>
                                  <a:pt x="5339927" y="915247"/>
                                </a:moveTo>
                                <a:lnTo>
                                  <a:pt x="3787987" y="915247"/>
                                </a:lnTo>
                                <a:cubicBezTo>
                                  <a:pt x="3787987" y="915247"/>
                                  <a:pt x="3374067" y="956949"/>
                                  <a:pt x="3327400" y="435187"/>
                                </a:cubicBezTo>
                                <a:lnTo>
                                  <a:pt x="3327400" y="476889"/>
                                </a:lnTo>
                                <a:cubicBezTo>
                                  <a:pt x="3327400" y="236435"/>
                                  <a:pt x="3132667" y="0"/>
                                  <a:pt x="2892213" y="0"/>
                                </a:cubicBezTo>
                                <a:lnTo>
                                  <a:pt x="238760" y="0"/>
                                </a:lnTo>
                                <a:cubicBezTo>
                                  <a:pt x="150707" y="0"/>
                                  <a:pt x="68580" y="26247"/>
                                  <a:pt x="0" y="71120"/>
                                </a:cubicBezTo>
                                <a:lnTo>
                                  <a:pt x="0" y="6018954"/>
                                </a:lnTo>
                                <a:lnTo>
                                  <a:pt x="5339927" y="6018954"/>
                                </a:lnTo>
                                <a:lnTo>
                                  <a:pt x="5339927" y="915247"/>
                                </a:lnTo>
                                <a:close/>
                              </a:path>
                            </a:pathLst>
                          </a:custGeom>
                          <a:solidFill>
                            <a:schemeClr val="lt2"/>
                          </a:solidFill>
                          <a:ln>
                            <a:noFill/>
                          </a:ln>
                          <a:effectLst>
                            <a:outerShdw blurRad="50800" dist="38100" algn="l" rotWithShape="0">
                              <a:srgbClr val="000000">
                                <a:alpha val="40000"/>
                              </a:srgbClr>
                            </a:outerShdw>
                          </a:effectLst>
                        </wps:spPr>
                        <wps:txbx>
                          <w:txbxContent>
                            <w:p w14:paraId="100ADA97" w14:textId="77777777" w:rsidR="00F06620" w:rsidRDefault="00F06620">
                              <w:pPr>
                                <w:spacing w:after="0" w:line="240" w:lineRule="auto"/>
                                <w:textDirection w:val="btLr"/>
                              </w:pPr>
                            </w:p>
                          </w:txbxContent>
                        </wps:txbx>
                        <wps:bodyPr spcFirstLastPara="1" wrap="square" lIns="91425" tIns="91425" rIns="91425" bIns="91425" anchor="ctr" anchorCtr="0">
                          <a:noAutofit/>
                        </wps:bodyPr>
                      </wps:wsp>
                      <wps:wsp>
                        <wps:cNvPr id="1381959364" name="Freeform: Shape 1381959364"/>
                        <wps:cNvSpPr/>
                        <wps:spPr>
                          <a:xfrm>
                            <a:off x="746760" y="563880"/>
                            <a:ext cx="8162290" cy="8753475"/>
                          </a:xfrm>
                          <a:custGeom>
                            <a:avLst/>
                            <a:gdLst/>
                            <a:ahLst/>
                            <a:cxnLst/>
                            <a:rect l="l" t="t" r="r" b="b"/>
                            <a:pathLst>
                              <a:path w="5339927" h="6018954" extrusionOk="0">
                                <a:moveTo>
                                  <a:pt x="5339927" y="915247"/>
                                </a:moveTo>
                                <a:lnTo>
                                  <a:pt x="3787987" y="915247"/>
                                </a:lnTo>
                                <a:cubicBezTo>
                                  <a:pt x="3787987" y="915247"/>
                                  <a:pt x="3374067" y="956949"/>
                                  <a:pt x="3327400" y="435187"/>
                                </a:cubicBezTo>
                                <a:lnTo>
                                  <a:pt x="3327400" y="476889"/>
                                </a:lnTo>
                                <a:cubicBezTo>
                                  <a:pt x="3327400" y="236435"/>
                                  <a:pt x="3132667" y="0"/>
                                  <a:pt x="2892213" y="0"/>
                                </a:cubicBezTo>
                                <a:lnTo>
                                  <a:pt x="238760" y="0"/>
                                </a:lnTo>
                                <a:cubicBezTo>
                                  <a:pt x="150707" y="0"/>
                                  <a:pt x="68580" y="26247"/>
                                  <a:pt x="0" y="71120"/>
                                </a:cubicBezTo>
                                <a:lnTo>
                                  <a:pt x="0" y="6018954"/>
                                </a:lnTo>
                                <a:lnTo>
                                  <a:pt x="5339927" y="6018954"/>
                                </a:lnTo>
                                <a:lnTo>
                                  <a:pt x="5339927" y="915247"/>
                                </a:lnTo>
                                <a:close/>
                              </a:path>
                            </a:pathLst>
                          </a:custGeom>
                          <a:solidFill>
                            <a:schemeClr val="accent1"/>
                          </a:solidFill>
                          <a:ln>
                            <a:noFill/>
                          </a:ln>
                          <a:effectLst>
                            <a:outerShdw blurRad="50800" dist="38100" algn="l" rotWithShape="0">
                              <a:srgbClr val="000000">
                                <a:alpha val="40000"/>
                              </a:srgbClr>
                            </a:outerShdw>
                          </a:effectLst>
                        </wps:spPr>
                        <wps:txbx>
                          <w:txbxContent>
                            <w:p w14:paraId="768AE04C" w14:textId="77777777" w:rsidR="00F06620" w:rsidRDefault="00F06620">
                              <w:pPr>
                                <w:spacing w:after="0" w:line="240" w:lineRule="auto"/>
                                <w:textDirection w:val="btLr"/>
                              </w:pPr>
                            </w:p>
                          </w:txbxContent>
                        </wps:txbx>
                        <wps:bodyPr spcFirstLastPara="1" wrap="square" lIns="91425" tIns="91425" rIns="91425" bIns="91425" anchor="ctr" anchorCtr="0">
                          <a:noAutofit/>
                        </wps:bodyPr>
                      </wps:wsp>
                      <wps:wsp>
                        <wps:cNvPr id="1769996874" name="Freeform: Shape 1769996874"/>
                        <wps:cNvSpPr/>
                        <wps:spPr>
                          <a:xfrm>
                            <a:off x="297180" y="9326880"/>
                            <a:ext cx="7839320" cy="971487"/>
                          </a:xfrm>
                          <a:custGeom>
                            <a:avLst/>
                            <a:gdLst/>
                            <a:ahLst/>
                            <a:cxnLst/>
                            <a:rect l="l" t="t" r="r" b="b"/>
                            <a:pathLst>
                              <a:path w="5342466" h="1041399" extrusionOk="0">
                                <a:moveTo>
                                  <a:pt x="5640" y="5640"/>
                                </a:moveTo>
                                <a:lnTo>
                                  <a:pt x="5339640" y="5640"/>
                                </a:lnTo>
                                <a:lnTo>
                                  <a:pt x="5339640" y="1036880"/>
                                </a:lnTo>
                                <a:lnTo>
                                  <a:pt x="5640" y="1036880"/>
                                </a:lnTo>
                                <a:close/>
                              </a:path>
                            </a:pathLst>
                          </a:custGeom>
                          <a:solidFill>
                            <a:schemeClr val="accent3"/>
                          </a:solidFill>
                          <a:ln>
                            <a:noFill/>
                          </a:ln>
                        </wps:spPr>
                        <wps:bodyPr spcFirstLastPara="1" wrap="square" lIns="91425" tIns="91425" rIns="91425" bIns="91425" anchor="ctr" anchorCtr="0">
                          <a:noAutofit/>
                        </wps:bodyPr>
                      </wps:wsp>
                      <wps:wsp>
                        <wps:cNvPr id="591171128" name="Freeform: Shape 591171128"/>
                        <wps:cNvSpPr/>
                        <wps:spPr>
                          <a:xfrm>
                            <a:off x="0" y="563880"/>
                            <a:ext cx="8162290" cy="8753475"/>
                          </a:xfrm>
                          <a:custGeom>
                            <a:avLst/>
                            <a:gdLst/>
                            <a:ahLst/>
                            <a:cxnLst/>
                            <a:rect l="l" t="t" r="r" b="b"/>
                            <a:pathLst>
                              <a:path w="5339927" h="6018954" extrusionOk="0">
                                <a:moveTo>
                                  <a:pt x="5339927" y="915247"/>
                                </a:moveTo>
                                <a:lnTo>
                                  <a:pt x="3787987" y="915247"/>
                                </a:lnTo>
                                <a:cubicBezTo>
                                  <a:pt x="3787987" y="915247"/>
                                  <a:pt x="3374067" y="956949"/>
                                  <a:pt x="3327400" y="435187"/>
                                </a:cubicBezTo>
                                <a:lnTo>
                                  <a:pt x="3327400" y="476889"/>
                                </a:lnTo>
                                <a:cubicBezTo>
                                  <a:pt x="3327400" y="236435"/>
                                  <a:pt x="3132667" y="0"/>
                                  <a:pt x="2892213" y="0"/>
                                </a:cubicBezTo>
                                <a:lnTo>
                                  <a:pt x="238760" y="0"/>
                                </a:lnTo>
                                <a:cubicBezTo>
                                  <a:pt x="150707" y="0"/>
                                  <a:pt x="68580" y="26247"/>
                                  <a:pt x="0" y="71120"/>
                                </a:cubicBezTo>
                                <a:lnTo>
                                  <a:pt x="0" y="6018954"/>
                                </a:lnTo>
                                <a:lnTo>
                                  <a:pt x="5339927" y="6018954"/>
                                </a:lnTo>
                                <a:lnTo>
                                  <a:pt x="5339927" y="915247"/>
                                </a:lnTo>
                                <a:close/>
                              </a:path>
                            </a:pathLst>
                          </a:custGeom>
                          <a:solidFill>
                            <a:srgbClr val="FFFFFF"/>
                          </a:solidFill>
                          <a:ln>
                            <a:noFill/>
                          </a:ln>
                          <a:effectLst>
                            <a:outerShdw blurRad="50800" dist="38100" algn="l" rotWithShape="0">
                              <a:srgbClr val="000000">
                                <a:alpha val="40000"/>
                              </a:srgbClr>
                            </a:outerShdw>
                          </a:effectLst>
                        </wps:spPr>
                        <wps:txbx>
                          <w:txbxContent>
                            <w:p w14:paraId="4CBC2D61" w14:textId="77777777" w:rsidR="00F06620" w:rsidRDefault="00F06620">
                              <w:pPr>
                                <w:spacing w:after="0" w:line="240" w:lineRule="auto"/>
                                <w:textDirection w:val="btLr"/>
                              </w:pPr>
                            </w:p>
                          </w:txbxContent>
                        </wps:txbx>
                        <wps:bodyPr spcFirstLastPara="1" wrap="square" lIns="91425" tIns="91425" rIns="91425" bIns="91425" anchor="ctr" anchorCtr="0">
                          <a:noAutofit/>
                        </wps:bodyPr>
                      </wps:wsp>
                      <wps:wsp>
                        <wps:cNvPr id="678781138" name="Straight Arrow Connector 678781138"/>
                        <wps:cNvCnPr/>
                        <wps:spPr>
                          <a:xfrm>
                            <a:off x="762000" y="838200"/>
                            <a:ext cx="0" cy="8322907"/>
                          </a:xfrm>
                          <a:prstGeom prst="straightConnector1">
                            <a:avLst/>
                          </a:prstGeom>
                          <a:noFill/>
                          <a:ln w="38100" cap="flat" cmpd="sng">
                            <a:solidFill>
                              <a:schemeClr val="accent1"/>
                            </a:solidFill>
                            <a:prstDash val="solid"/>
                            <a:miter lim="800000"/>
                            <a:headEnd type="none" w="sm" len="sm"/>
                            <a:tailEnd type="none" w="sm" len="sm"/>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-295274</wp:posOffset>
              </wp:positionH>
              <wp:positionV relativeFrom="page">
                <wp:posOffset>-120649</wp:posOffset>
              </wp:positionV>
              <wp:extent cx="9719945" cy="10297795"/>
              <wp:effectExtent b="0" l="0" r="0" t="0"/>
              <wp:wrapNone/>
              <wp:docPr descr="decorative element" id="7" name="image1.png"/>
              <a:graphic>
                <a:graphicData uri="http://schemas.openxmlformats.org/drawingml/2006/picture">
                  <pic:pic>
                    <pic:nvPicPr>
                      <pic:cNvPr descr="decorative element" id="0" name="image1.png"/>
                      <pic:cNvPicPr preferRelativeResize="0"/>
                    </pic:nvPicPr>
                    <pic:blipFill>
                      <a:blip r:embed="rId1"/>
                      <a:srcRect/>
                      <a:stretch>
                        <a:fillRect/>
                      </a:stretch>
                    </pic:blipFill>
                    <pic:spPr>
                      <a:xfrm>
                        <a:off x="0" y="0"/>
                        <a:ext cx="9719945" cy="1029779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F2706"/>
    <w:multiLevelType w:val="multilevel"/>
    <w:tmpl w:val="7892FC1E"/>
    <w:lvl w:ilvl="0">
      <w:start w:val="2"/>
      <w:numFmt w:val="decimal"/>
      <w:pStyle w:val="ListBullet"/>
      <w:lvlText w:val="%1"/>
      <w:lvlJc w:val="left"/>
      <w:pPr>
        <w:ind w:left="360" w:hanging="360"/>
      </w:pPr>
    </w:lvl>
    <w:lvl w:ilvl="1">
      <w:start w:val="1"/>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2295" w:hanging="1080"/>
      </w:pPr>
    </w:lvl>
    <w:lvl w:ilvl="4">
      <w:start w:val="1"/>
      <w:numFmt w:val="decimal"/>
      <w:lvlText w:val="%1.%2.%3.%4.%5"/>
      <w:lvlJc w:val="left"/>
      <w:pPr>
        <w:ind w:left="2700" w:hanging="1080"/>
      </w:pPr>
    </w:lvl>
    <w:lvl w:ilvl="5">
      <w:start w:val="1"/>
      <w:numFmt w:val="decimal"/>
      <w:lvlText w:val="%1.%2.%3.%4.%5.%6"/>
      <w:lvlJc w:val="left"/>
      <w:pPr>
        <w:ind w:left="3465" w:hanging="1440"/>
      </w:pPr>
    </w:lvl>
    <w:lvl w:ilvl="6">
      <w:start w:val="1"/>
      <w:numFmt w:val="decimal"/>
      <w:lvlText w:val="%1.%2.%3.%4.%5.%6.%7"/>
      <w:lvlJc w:val="left"/>
      <w:pPr>
        <w:ind w:left="3870" w:hanging="1440"/>
      </w:pPr>
    </w:lvl>
    <w:lvl w:ilvl="7">
      <w:start w:val="1"/>
      <w:numFmt w:val="decimal"/>
      <w:lvlText w:val="%1.%2.%3.%4.%5.%6.%7.%8"/>
      <w:lvlJc w:val="left"/>
      <w:pPr>
        <w:ind w:left="4635" w:hanging="1800"/>
      </w:pPr>
    </w:lvl>
    <w:lvl w:ilvl="8">
      <w:start w:val="1"/>
      <w:numFmt w:val="decimal"/>
      <w:lvlText w:val="%1.%2.%3.%4.%5.%6.%7.%8.%9"/>
      <w:lvlJc w:val="left"/>
      <w:pPr>
        <w:ind w:left="5040" w:hanging="1800"/>
      </w:pPr>
    </w:lvl>
  </w:abstractNum>
  <w:abstractNum w:abstractNumId="1" w15:restartNumberingAfterBreak="0">
    <w:nsid w:val="5A1C2456"/>
    <w:multiLevelType w:val="multilevel"/>
    <w:tmpl w:val="664E3D8A"/>
    <w:lvl w:ilvl="0">
      <w:start w:val="1"/>
      <w:numFmt w:val="decimal"/>
      <w:pStyle w:val="ListNumber"/>
      <w:lvlText w:val="%1."/>
      <w:lvlJc w:val="left"/>
      <w:pPr>
        <w:ind w:left="720" w:hanging="360"/>
      </w:pPr>
      <w:rPr>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085E40"/>
    <w:multiLevelType w:val="multilevel"/>
    <w:tmpl w:val="32F44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lef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lef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left"/>
      <w:pPr>
        <w:ind w:left="6480" w:hanging="180"/>
      </w:pPr>
    </w:lvl>
  </w:abstractNum>
  <w:num w:numId="1" w16cid:durableId="769278851">
    <w:abstractNumId w:val="1"/>
  </w:num>
  <w:num w:numId="2" w16cid:durableId="1964270661">
    <w:abstractNumId w:val="0"/>
  </w:num>
  <w:num w:numId="3" w16cid:durableId="486672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620"/>
    <w:rsid w:val="00224832"/>
    <w:rsid w:val="007A4169"/>
    <w:rsid w:val="00F06620"/>
    <w:rsid w:val="00FC3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8D69C"/>
  <w15:docId w15:val="{766D8D84-3C0B-43BB-A3C9-A4185110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color w:val="0D0D0D"/>
        <w:sz w:val="24"/>
        <w:szCs w:val="24"/>
        <w:lang w:val="en-US" w:eastAsia="en-CA"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95C"/>
    <w:rPr>
      <w:szCs w:val="20"/>
    </w:rPr>
  </w:style>
  <w:style w:type="paragraph" w:styleId="Heading1">
    <w:name w:val="heading 1"/>
    <w:basedOn w:val="Normal"/>
    <w:next w:val="Normal"/>
    <w:link w:val="Heading1Char"/>
    <w:uiPriority w:val="9"/>
    <w:qFormat/>
    <w:rsid w:val="00AB4981"/>
    <w:pPr>
      <w:keepNext/>
      <w:keepLines/>
      <w:spacing w:before="360"/>
      <w:outlineLvl w:val="0"/>
    </w:pPr>
    <w:rPr>
      <w:rFonts w:asciiTheme="majorHAnsi" w:eastAsiaTheme="majorEastAsia" w:hAnsiTheme="majorHAnsi" w:cstheme="majorBidi"/>
      <w:color w:val="000000" w:themeColor="text1"/>
      <w:sz w:val="30"/>
      <w:szCs w:val="30"/>
    </w:rPr>
  </w:style>
  <w:style w:type="paragraph" w:styleId="Heading2">
    <w:name w:val="heading 2"/>
    <w:basedOn w:val="Normal"/>
    <w:next w:val="Normal"/>
    <w:link w:val="Heading2Char"/>
    <w:uiPriority w:val="9"/>
    <w:semiHidden/>
    <w:unhideWhenUsed/>
    <w:qFormat/>
    <w:pPr>
      <w:keepNext/>
      <w:keepLines/>
      <w:spacing w:before="200" w:after="80"/>
      <w:outlineLvl w:val="1"/>
    </w:pPr>
    <w:rPr>
      <w:rFonts w:asciiTheme="majorHAnsi" w:eastAsiaTheme="majorEastAsia" w:hAnsiTheme="majorHAnsi" w:cstheme="majorBidi"/>
      <w:color w:val="C0F400" w:themeColor="accent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4981"/>
    <w:pPr>
      <w:spacing w:after="480"/>
      <w:contextualSpacing/>
    </w:pPr>
    <w:rPr>
      <w:rFonts w:asciiTheme="majorHAnsi" w:hAnsiTheme="majorHAnsi"/>
      <w:b/>
      <w:caps/>
      <w:color w:val="auto"/>
      <w:sz w:val="52"/>
    </w:rPr>
  </w:style>
  <w:style w:type="character" w:customStyle="1" w:styleId="TitleChar">
    <w:name w:val="Title Char"/>
    <w:basedOn w:val="DefaultParagraphFont"/>
    <w:link w:val="Title"/>
    <w:uiPriority w:val="6"/>
    <w:rsid w:val="00AB4981"/>
    <w:rPr>
      <w:rFonts w:asciiTheme="majorHAnsi" w:hAnsiTheme="majorHAnsi"/>
      <w:b/>
      <w:caps/>
      <w:color w:val="auto"/>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sid w:val="00AB4981"/>
    <w:rPr>
      <w:rFonts w:asciiTheme="majorHAnsi" w:eastAsiaTheme="majorEastAsia" w:hAnsiTheme="majorHAnsi" w:cstheme="majorBidi"/>
      <w:color w:val="000000" w:themeColor="text1"/>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sid w:val="00DE395C"/>
    <w:rPr>
      <w:rFonts w:asciiTheme="majorHAnsi" w:eastAsiaTheme="majorEastAsia" w:hAnsiTheme="majorHAnsi" w:cstheme="majorBidi"/>
      <w:color w:val="C0F400" w:themeColor="accent1"/>
      <w:sz w:val="24"/>
      <w:szCs w:val="20"/>
    </w:rPr>
  </w:style>
  <w:style w:type="paragraph" w:styleId="Footer">
    <w:name w:val="footer"/>
    <w:basedOn w:val="Normal"/>
    <w:link w:val="FooterChar"/>
    <w:uiPriority w:val="99"/>
    <w:semiHidden/>
    <w:qFormat/>
    <w:pPr>
      <w:spacing w:after="0" w:line="240" w:lineRule="auto"/>
      <w:jc w:val="right"/>
    </w:pPr>
    <w:rPr>
      <w:color w:val="C0F400" w:themeColor="accent1"/>
    </w:rPr>
  </w:style>
  <w:style w:type="character" w:customStyle="1" w:styleId="FooterChar">
    <w:name w:val="Footer Char"/>
    <w:basedOn w:val="DefaultParagraphFont"/>
    <w:link w:val="Footer"/>
    <w:uiPriority w:val="99"/>
    <w:semiHidden/>
    <w:rsid w:val="00DE395C"/>
    <w:rPr>
      <w:color w:val="C0F400" w:themeColor="accent1"/>
      <w:sz w:val="24"/>
      <w:szCs w:val="20"/>
    </w:rPr>
  </w:style>
  <w:style w:type="paragraph" w:styleId="NormalWeb">
    <w:name w:val="Normal (Web)"/>
    <w:basedOn w:val="Normal"/>
    <w:uiPriority w:val="99"/>
    <w:semiHidden/>
    <w:unhideWhenUsed/>
    <w:rsid w:val="00560F76"/>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560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F76"/>
    <w:rPr>
      <w:rFonts w:ascii="Segoe UI" w:hAnsi="Segoe UI" w:cs="Segoe UI"/>
      <w:sz w:val="18"/>
      <w:szCs w:val="18"/>
    </w:rPr>
  </w:style>
  <w:style w:type="paragraph" w:styleId="ListBullet">
    <w:name w:val="List Bullet"/>
    <w:basedOn w:val="Normal"/>
    <w:uiPriority w:val="10"/>
    <w:qFormat/>
    <w:rsid w:val="00CA6B4F"/>
    <w:pPr>
      <w:numPr>
        <w:numId w:val="2"/>
      </w:numPr>
      <w:spacing w:before="100" w:after="100" w:line="240" w:lineRule="auto"/>
      <w:contextualSpacing/>
    </w:pPr>
    <w:rPr>
      <w:color w:val="auto"/>
      <w:sz w:val="22"/>
      <w:szCs w:val="21"/>
    </w:rPr>
  </w:style>
  <w:style w:type="paragraph" w:styleId="Header">
    <w:name w:val="header"/>
    <w:basedOn w:val="Normal"/>
    <w:link w:val="HeaderChar"/>
    <w:uiPriority w:val="99"/>
    <w:semiHidden/>
    <w:rsid w:val="004D61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95C"/>
    <w:rPr>
      <w:sz w:val="24"/>
      <w:szCs w:val="20"/>
    </w:rPr>
  </w:style>
  <w:style w:type="paragraph" w:customStyle="1" w:styleId="Details">
    <w:name w:val="Details"/>
    <w:basedOn w:val="Normal"/>
    <w:qFormat/>
    <w:rsid w:val="00AB4981"/>
    <w:pPr>
      <w:spacing w:after="360"/>
      <w:contextualSpacing/>
    </w:pPr>
    <w:rPr>
      <w:sz w:val="28"/>
    </w:rPr>
  </w:style>
  <w:style w:type="character" w:styleId="PlaceholderText">
    <w:name w:val="Placeholder Text"/>
    <w:basedOn w:val="DefaultParagraphFont"/>
    <w:uiPriority w:val="99"/>
    <w:semiHidden/>
    <w:rsid w:val="00AB4981"/>
    <w:rPr>
      <w:color w:val="808080"/>
    </w:rPr>
  </w:style>
  <w:style w:type="paragraph" w:styleId="ListParagraph">
    <w:name w:val="List Paragraph"/>
    <w:basedOn w:val="Normal"/>
    <w:unhideWhenUsed/>
    <w:qFormat/>
    <w:rsid w:val="00A87870"/>
    <w:pPr>
      <w:ind w:left="720"/>
      <w:contextualSpacing/>
    </w:pPr>
  </w:style>
  <w:style w:type="paragraph" w:styleId="PlainText">
    <w:name w:val="Plain Text"/>
    <w:basedOn w:val="Normal"/>
    <w:link w:val="PlainTextChar"/>
    <w:uiPriority w:val="99"/>
    <w:unhideWhenUsed/>
    <w:rsid w:val="00DB0E33"/>
    <w:pPr>
      <w:spacing w:after="0" w:line="240" w:lineRule="auto"/>
    </w:pPr>
    <w:rPr>
      <w:rFonts w:ascii="Calibri" w:eastAsiaTheme="minorHAnsi" w:hAnsi="Calibri"/>
      <w:color w:val="auto"/>
      <w:sz w:val="22"/>
      <w:szCs w:val="21"/>
      <w:lang w:eastAsia="en-US"/>
    </w:rPr>
  </w:style>
  <w:style w:type="character" w:customStyle="1" w:styleId="PlainTextChar">
    <w:name w:val="Plain Text Char"/>
    <w:basedOn w:val="DefaultParagraphFont"/>
    <w:link w:val="PlainText"/>
    <w:uiPriority w:val="99"/>
    <w:rsid w:val="00DB0E33"/>
    <w:rPr>
      <w:rFonts w:ascii="Calibri" w:eastAsiaTheme="minorHAnsi" w:hAnsi="Calibri"/>
      <w:color w:val="auto"/>
      <w:szCs w:val="21"/>
      <w:lang w:eastAsia="en-US"/>
    </w:rPr>
  </w:style>
  <w:style w:type="character" w:styleId="Hyperlink">
    <w:name w:val="Hyperlink"/>
    <w:basedOn w:val="DefaultParagraphFont"/>
    <w:uiPriority w:val="99"/>
    <w:unhideWhenUsed/>
    <w:rsid w:val="00D70D2C"/>
    <w:rPr>
      <w:color w:val="05D74D" w:themeColor="hyperlink"/>
      <w:u w:val="single"/>
    </w:rPr>
  </w:style>
  <w:style w:type="character" w:styleId="UnresolvedMention">
    <w:name w:val="Unresolved Mention"/>
    <w:basedOn w:val="DefaultParagraphFont"/>
    <w:uiPriority w:val="99"/>
    <w:semiHidden/>
    <w:rsid w:val="00D70D2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DPjosx9ua/Q22gRR1b3W/qpYfw==">CgMxLjA4AHIhMXZ1T3pFdVFVZWczLXVka1FpU1FfNm96M1lBdEs0NGpB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452</Words>
  <Characters>2577</Characters>
  <Application>Microsoft Office Word</Application>
  <DocSecurity>0</DocSecurity>
  <Lines>21</Lines>
  <Paragraphs>6</Paragraphs>
  <ScaleCrop>false</ScaleCrop>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Saweczko</dc:creator>
  <cp:lastModifiedBy>Ferguson, Abby</cp:lastModifiedBy>
  <cp:revision>2</cp:revision>
  <dcterms:created xsi:type="dcterms:W3CDTF">2025-01-27T17:54:00Z</dcterms:created>
  <dcterms:modified xsi:type="dcterms:W3CDTF">2025-01-27T17:54:00Z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